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12430F" w:rsidRPr="006620E0" w:rsidRDefault="0012430F" w:rsidP="0012430F">
      <w:pPr>
        <w:tabs>
          <w:tab w:val="left" w:pos="36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Предмет муниципального ко</w:t>
      </w:r>
      <w:r w:rsidR="00072982">
        <w:rPr>
          <w:rFonts w:ascii="PT Astra Serif" w:eastAsia="PT Astra Serif" w:hAnsi="PT Astra Serif" w:cs="PT Astra Serif"/>
          <w:sz w:val="24"/>
          <w:szCs w:val="24"/>
          <w:lang w:eastAsia="ru-RU"/>
        </w:rPr>
        <w:t>нтракта: поставка офисных кресел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2.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Муниципальный заказчик:   Администрация города </w:t>
      </w:r>
      <w:proofErr w:type="spell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E27E3D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Срок поставки товара: с момента подписания 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муниципального контракта по </w:t>
      </w:r>
      <w:r w:rsidR="004C53AF">
        <w:rPr>
          <w:rFonts w:ascii="PT Astra Serif" w:eastAsia="PT Astra Serif" w:hAnsi="PT Astra Serif" w:cs="PT Astra Serif"/>
          <w:sz w:val="24"/>
          <w:szCs w:val="24"/>
          <w:lang w:eastAsia="ru-RU"/>
        </w:rPr>
        <w:t>«29</w:t>
      </w:r>
      <w:r w:rsidR="001F2698">
        <w:rPr>
          <w:rFonts w:ascii="PT Astra Serif" w:eastAsia="PT Astra Serif" w:hAnsi="PT Astra Serif" w:cs="PT Astra Serif"/>
          <w:sz w:val="24"/>
          <w:szCs w:val="24"/>
          <w:lang w:eastAsia="ru-RU"/>
        </w:rPr>
        <w:t>»</w:t>
      </w:r>
      <w:r w:rsidR="004C53A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ноября</w:t>
      </w:r>
      <w:r w:rsidR="001F269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2024 г.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highlight w:val="yellow"/>
          <w:lang w:eastAsia="ru-RU"/>
        </w:rPr>
        <w:t xml:space="preserve">  </w:t>
      </w:r>
    </w:p>
    <w:p w:rsidR="0012430F" w:rsidRPr="006620E0" w:rsidRDefault="0012430F" w:rsidP="0012430F">
      <w:pPr>
        <w:widowControl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4. Срок и условия оплаты: единовременный платёж в течение 7 (семи) рабочих дней </w:t>
      </w:r>
      <w:proofErr w:type="gram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структурированного документа о приёмке.</w:t>
      </w:r>
    </w:p>
    <w:p w:rsidR="0012430F" w:rsidRPr="006620E0" w:rsidRDefault="00E27E3D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5. </w:t>
      </w:r>
      <w:proofErr w:type="gramStart"/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Место поставки: 628260, г. </w:t>
      </w:r>
      <w:proofErr w:type="spellStart"/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</w:t>
      </w:r>
      <w:proofErr w:type="spellEnd"/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, Ханты - Мансийский автономный округ - Югра, ул. 40 лет Победы, д. 11. </w:t>
      </w:r>
      <w:proofErr w:type="gramEnd"/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7. Гарантийные обязательства: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7.1.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Срок, на который предоставляется гарантия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не менее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18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.2.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гарантии производителя товара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срок действия такой гарантии должен быть: не менее 12 (двенадцати) месяцев 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.3.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Информация о требованиях к гарантийному обслуживанию товаров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,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.4.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Объём предоставления гарантий качества товаров, работ услуг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.5.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Порядок предоставления обеспечения, требования к обеспечению гарантийных обязательств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ии ау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8. </w:t>
      </w:r>
      <w:r w:rsidRPr="0052386B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товару</w:t>
      </w: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Товар должен быть новым (не бывшим в употреблении, не прошедшим ремонт, в </w:t>
      </w:r>
      <w:proofErr w:type="spell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т.ч</w:t>
      </w:r>
      <w:proofErr w:type="spell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указанным</w:t>
      </w:r>
      <w:proofErr w:type="gram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в гарантийном талоне.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lastRenderedPageBreak/>
        <w:t>Товар должен соответствовать документации производителя.</w:t>
      </w:r>
    </w:p>
    <w:tbl>
      <w:tblPr>
        <w:tblStyle w:val="af8"/>
        <w:tblW w:w="10550" w:type="dxa"/>
        <w:tblInd w:w="108" w:type="dxa"/>
        <w:tblLook w:val="04A0" w:firstRow="1" w:lastRow="0" w:firstColumn="1" w:lastColumn="0" w:noHBand="0" w:noVBand="1"/>
      </w:tblPr>
      <w:tblGrid>
        <w:gridCol w:w="993"/>
        <w:gridCol w:w="1780"/>
        <w:gridCol w:w="6866"/>
        <w:gridCol w:w="911"/>
      </w:tblGrid>
      <w:tr w:rsidR="00B22604" w:rsidRPr="00E27E3D" w:rsidTr="00072982">
        <w:tc>
          <w:tcPr>
            <w:tcW w:w="993" w:type="dxa"/>
          </w:tcPr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№ </w:t>
            </w:r>
            <w:proofErr w:type="gramStart"/>
            <w:r w:rsidRPr="00E27E3D"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gramEnd"/>
            <w:r w:rsidRPr="00E27E3D">
              <w:rPr>
                <w:rFonts w:ascii="PT Astra Serif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1780" w:type="dxa"/>
          </w:tcPr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Код КТРУ или ОКПД 2</w:t>
            </w:r>
          </w:p>
        </w:tc>
        <w:tc>
          <w:tcPr>
            <w:tcW w:w="6866" w:type="dxa"/>
          </w:tcPr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911" w:type="dxa"/>
          </w:tcPr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Кол-во</w:t>
            </w:r>
          </w:p>
        </w:tc>
      </w:tr>
      <w:tr w:rsidR="00B22604" w:rsidRPr="00E27E3D" w:rsidTr="00072982">
        <w:tc>
          <w:tcPr>
            <w:tcW w:w="993" w:type="dxa"/>
          </w:tcPr>
          <w:p w:rsidR="00B22604" w:rsidRPr="00E27E3D" w:rsidRDefault="001F2698" w:rsidP="001F2698">
            <w:pPr>
              <w:rPr>
                <w:rFonts w:ascii="PT Astra Serif" w:hAnsi="PT Astra Serif" w:cs="PT Astra Serif"/>
                <w:sz w:val="24"/>
                <w:szCs w:val="24"/>
              </w:rPr>
            </w:pPr>
            <w:bookmarkStart w:id="1" w:name="_Hlk141883396"/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    1</w:t>
            </w:r>
          </w:p>
        </w:tc>
        <w:tc>
          <w:tcPr>
            <w:tcW w:w="1780" w:type="dxa"/>
          </w:tcPr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Кресло офисное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31.01.12.160-00000005 </w:t>
            </w:r>
          </w:p>
        </w:tc>
        <w:tc>
          <w:tcPr>
            <w:tcW w:w="6866" w:type="dxa"/>
          </w:tcPr>
          <w:p w:rsidR="00B22604" w:rsidRPr="00E27E3D" w:rsidRDefault="00B22604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b/>
                <w:sz w:val="24"/>
                <w:szCs w:val="24"/>
              </w:rPr>
              <w:t>Обязательные характеристики: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Вид материала обивки спинки: </w:t>
            </w:r>
            <w:proofErr w:type="spellStart"/>
            <w:r w:rsidRPr="00E27E3D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Вид материала обивки сидения: </w:t>
            </w:r>
            <w:proofErr w:type="spellStart"/>
            <w:r w:rsidRPr="00E27E3D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Тип каркаса: металлический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Назначение:  для руководителей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b/>
                <w:sz w:val="24"/>
                <w:szCs w:val="24"/>
              </w:rPr>
              <w:t>Не обязательные характеристики: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Наличие механизма регулировки по высоте:  Да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Наличие подлокотников: Да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Регулировка угла наклона: Да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Наличие подголовника: Да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Ортопедическое основание: Да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b/>
                <w:sz w:val="24"/>
                <w:szCs w:val="24"/>
              </w:rPr>
              <w:t>Дополнительные характеристики: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Высота сидения </w:t>
            </w:r>
            <w:proofErr w:type="gramStart"/>
            <w:r w:rsidRPr="00E27E3D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E27E3D">
              <w:rPr>
                <w:rFonts w:ascii="PT Astra Serif" w:hAnsi="PT Astra Serif" w:cs="PT Astra Serif"/>
                <w:sz w:val="24"/>
                <w:szCs w:val="24"/>
              </w:rPr>
              <w:t>:  ≥470 и ≤580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Высота спинки </w:t>
            </w:r>
            <w:proofErr w:type="gramStart"/>
            <w:r w:rsidRPr="00E27E3D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E27E3D">
              <w:rPr>
                <w:rFonts w:ascii="PT Astra Serif" w:hAnsi="PT Astra Serif" w:cs="PT Astra Serif"/>
                <w:sz w:val="24"/>
                <w:szCs w:val="24"/>
              </w:rPr>
              <w:t>: ≥700 мм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 xml:space="preserve">Глубина сидения </w:t>
            </w:r>
            <w:proofErr w:type="gramStart"/>
            <w:r w:rsidRPr="00E27E3D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E27E3D">
              <w:rPr>
                <w:rFonts w:ascii="PT Astra Serif" w:hAnsi="PT Astra Serif" w:cs="PT Astra Serif"/>
                <w:sz w:val="24"/>
                <w:szCs w:val="24"/>
              </w:rPr>
              <w:t>: ≥ 500 и ≤ 520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Максимальная нагрузка на кресло: ≥ 120 кг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Механизм качания: Да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B22604" w:rsidRPr="00E27E3D" w:rsidRDefault="00B22604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Материал крестовины: хромированный металл</w:t>
            </w:r>
            <w:r w:rsidR="004C53AF" w:rsidRPr="00E27E3D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911" w:type="dxa"/>
          </w:tcPr>
          <w:p w:rsidR="00B22604" w:rsidRPr="00E27E3D" w:rsidRDefault="004C53AF" w:rsidP="00E27E3D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27E3D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</w:tr>
    </w:tbl>
    <w:bookmarkEnd w:id="1"/>
    <w:p w:rsidR="00B22604" w:rsidRDefault="008D3B3E" w:rsidP="00D0259B">
      <w:pPr>
        <w:tabs>
          <w:tab w:val="left" w:pos="567"/>
        </w:tabs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="00410BCE" w:rsidRPr="00BD225D">
        <w:rPr>
          <w:rFonts w:ascii="PT Astra Serif" w:hAnsi="PT Astra Serif" w:cs="PT Astra Serif"/>
          <w:sz w:val="20"/>
          <w:szCs w:val="20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</w:t>
      </w:r>
      <w:proofErr w:type="gramEnd"/>
      <w:r w:rsidR="00410BCE" w:rsidRPr="00BD225D">
        <w:rPr>
          <w:rFonts w:ascii="PT Astra Serif" w:hAnsi="PT Astra Serif" w:cs="PT Astra Serif"/>
          <w:sz w:val="20"/>
          <w:szCs w:val="20"/>
        </w:rPr>
        <w:t xml:space="preserve">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:rsidR="00FA72A9" w:rsidRPr="001F2698" w:rsidRDefault="00FA72A9" w:rsidP="001F2698">
      <w:pPr>
        <w:tabs>
          <w:tab w:val="left" w:pos="567"/>
        </w:tabs>
        <w:rPr>
          <w:rFonts w:ascii="PT Astra Serif" w:hAnsi="PT Astra Serif" w:cs="PT Astra Serif"/>
          <w:sz w:val="24"/>
          <w:szCs w:val="24"/>
        </w:rPr>
      </w:pPr>
    </w:p>
    <w:p w:rsidR="00BF6989" w:rsidRPr="00FA72A9" w:rsidRDefault="00FA72A9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Заведующий  по АХР                                       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        Д.В. Питиримов</w:t>
      </w:r>
    </w:p>
    <w:sectPr w:rsidR="00BF6989" w:rsidRPr="00FA72A9">
      <w:footerReference w:type="default" r:id="rId8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2A" w:rsidRDefault="005E152A">
      <w:pPr>
        <w:spacing w:after="0" w:line="240" w:lineRule="auto"/>
      </w:pPr>
      <w:r>
        <w:separator/>
      </w:r>
    </w:p>
  </w:endnote>
  <w:endnote w:type="continuationSeparator" w:id="0">
    <w:p w:rsidR="005E152A" w:rsidRDefault="005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5006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8D">
          <w:rPr>
            <w:noProof/>
          </w:rPr>
          <w:t>1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2A" w:rsidRDefault="005E152A">
      <w:pPr>
        <w:spacing w:after="0" w:line="240" w:lineRule="auto"/>
      </w:pPr>
      <w:r>
        <w:separator/>
      </w:r>
    </w:p>
  </w:footnote>
  <w:footnote w:type="continuationSeparator" w:id="0">
    <w:p w:rsidR="005E152A" w:rsidRDefault="005E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60DE5"/>
    <w:rsid w:val="00072982"/>
    <w:rsid w:val="0009120D"/>
    <w:rsid w:val="0012430F"/>
    <w:rsid w:val="001F2698"/>
    <w:rsid w:val="0029187B"/>
    <w:rsid w:val="00295564"/>
    <w:rsid w:val="002C35BF"/>
    <w:rsid w:val="002C52AE"/>
    <w:rsid w:val="002E0EEE"/>
    <w:rsid w:val="003317D7"/>
    <w:rsid w:val="003D1705"/>
    <w:rsid w:val="00410BCE"/>
    <w:rsid w:val="00466F13"/>
    <w:rsid w:val="00496D16"/>
    <w:rsid w:val="00497625"/>
    <w:rsid w:val="004C53AF"/>
    <w:rsid w:val="004D701D"/>
    <w:rsid w:val="0050168D"/>
    <w:rsid w:val="00512181"/>
    <w:rsid w:val="005C044C"/>
    <w:rsid w:val="005E152A"/>
    <w:rsid w:val="005F3281"/>
    <w:rsid w:val="00656DF4"/>
    <w:rsid w:val="006C7BDA"/>
    <w:rsid w:val="006E2B04"/>
    <w:rsid w:val="007143FE"/>
    <w:rsid w:val="007728D0"/>
    <w:rsid w:val="0082291A"/>
    <w:rsid w:val="00865C25"/>
    <w:rsid w:val="00876629"/>
    <w:rsid w:val="008C1EF1"/>
    <w:rsid w:val="008D3B3E"/>
    <w:rsid w:val="009022B0"/>
    <w:rsid w:val="009219A9"/>
    <w:rsid w:val="009357EE"/>
    <w:rsid w:val="009D44FE"/>
    <w:rsid w:val="00A5722A"/>
    <w:rsid w:val="00AE6F9E"/>
    <w:rsid w:val="00B006D3"/>
    <w:rsid w:val="00B22604"/>
    <w:rsid w:val="00B3789D"/>
    <w:rsid w:val="00B43631"/>
    <w:rsid w:val="00BC13C5"/>
    <w:rsid w:val="00BD225D"/>
    <w:rsid w:val="00BF6989"/>
    <w:rsid w:val="00C31518"/>
    <w:rsid w:val="00CB4B1C"/>
    <w:rsid w:val="00CD57E9"/>
    <w:rsid w:val="00CD6B02"/>
    <w:rsid w:val="00D0259B"/>
    <w:rsid w:val="00DD06B9"/>
    <w:rsid w:val="00E27E3D"/>
    <w:rsid w:val="00E44B13"/>
    <w:rsid w:val="00E56D91"/>
    <w:rsid w:val="00E926EB"/>
    <w:rsid w:val="00EC007E"/>
    <w:rsid w:val="00F41E2F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Павлова Татьяна Сергеевна</cp:lastModifiedBy>
  <cp:revision>2</cp:revision>
  <cp:lastPrinted>2024-10-14T05:52:00Z</cp:lastPrinted>
  <dcterms:created xsi:type="dcterms:W3CDTF">2024-10-14T05:54:00Z</dcterms:created>
  <dcterms:modified xsi:type="dcterms:W3CDTF">2024-10-14T05:54:00Z</dcterms:modified>
</cp:coreProperties>
</file>